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76"/>
        <w:tblW w:w="14737" w:type="dxa"/>
        <w:tblLayout w:type="fixed"/>
        <w:tblLook w:val="04A0" w:firstRow="1" w:lastRow="0" w:firstColumn="1" w:lastColumn="0" w:noHBand="0" w:noVBand="1"/>
      </w:tblPr>
      <w:tblGrid>
        <w:gridCol w:w="1560"/>
        <w:gridCol w:w="5381"/>
        <w:gridCol w:w="1276"/>
        <w:gridCol w:w="992"/>
        <w:gridCol w:w="1276"/>
        <w:gridCol w:w="850"/>
        <w:gridCol w:w="1276"/>
        <w:gridCol w:w="567"/>
        <w:gridCol w:w="1559"/>
      </w:tblGrid>
      <w:tr w:rsidR="00CD09B1" w:rsidRPr="00E266D7" w14:paraId="64CDF328" w14:textId="77777777" w:rsidTr="0055452B">
        <w:tc>
          <w:tcPr>
            <w:tcW w:w="1560" w:type="dxa"/>
          </w:tcPr>
          <w:p w14:paraId="095597E2" w14:textId="77777777" w:rsidR="00CD09B1" w:rsidRPr="00B85CF4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  <w:lang w:val="en-IE"/>
              </w:rPr>
            </w:pPr>
          </w:p>
        </w:tc>
        <w:tc>
          <w:tcPr>
            <w:tcW w:w="5381" w:type="dxa"/>
          </w:tcPr>
          <w:p w14:paraId="33B05C2C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FCCC344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FOR</w:t>
            </w:r>
          </w:p>
        </w:tc>
        <w:tc>
          <w:tcPr>
            <w:tcW w:w="2126" w:type="dxa"/>
            <w:gridSpan w:val="2"/>
          </w:tcPr>
          <w:p w14:paraId="3D6BB72C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AGAINST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5EDC4D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TOTAL VOTES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658E1" w14:textId="70D6847C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C8096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WITHHELD</w:t>
            </w: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*</w:t>
            </w:r>
          </w:p>
        </w:tc>
      </w:tr>
      <w:tr w:rsidR="00CD09B1" w:rsidRPr="00E266D7" w14:paraId="045CC3D8" w14:textId="77777777" w:rsidTr="0055452B">
        <w:tc>
          <w:tcPr>
            <w:tcW w:w="1560" w:type="dxa"/>
          </w:tcPr>
          <w:p w14:paraId="4BF6383F" w14:textId="77777777" w:rsidR="00CD09B1" w:rsidRPr="00E266D7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381" w:type="dxa"/>
          </w:tcPr>
          <w:p w14:paraId="3FD8A63F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756EA529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992" w:type="dxa"/>
          </w:tcPr>
          <w:p w14:paraId="30C313C6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</w:tcPr>
          <w:p w14:paraId="46DA72C3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850" w:type="dxa"/>
          </w:tcPr>
          <w:p w14:paraId="457188E4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D7BCE" w14:textId="2A919960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53AB" w14:textId="61ECF96B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CDAC0C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</w:tr>
      <w:tr w:rsidR="00CD09B1" w:rsidRPr="00E266D7" w14:paraId="616860D3" w14:textId="77777777" w:rsidTr="0055452B">
        <w:tc>
          <w:tcPr>
            <w:tcW w:w="1560" w:type="dxa"/>
          </w:tcPr>
          <w:p w14:paraId="75D1EE7C" w14:textId="7777777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Resolution 1</w:t>
            </w:r>
          </w:p>
        </w:tc>
        <w:tc>
          <w:tcPr>
            <w:tcW w:w="5381" w:type="dxa"/>
          </w:tcPr>
          <w:p w14:paraId="11B71405" w14:textId="6773579D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To receive and consider the Accounts for the year ended 31 December 2021 together with the reports of the Directors and Auditors thereon and a review of the affairs of the Company.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7B8CB" w14:textId="6097D733" w:rsidR="00CD09B1" w:rsidRPr="00E266D7" w:rsidRDefault="004230B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489,823,247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90754" w14:textId="056DCCFB" w:rsidR="00CD09B1" w:rsidRPr="00E266D7" w:rsidRDefault="004230B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1B92" w14:textId="020288ED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DAC32" w14:textId="0B4FFD72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3D341" w14:textId="5245ED68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489,823,247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3D55" w14:textId="35C08B1D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99BC0" w14:textId="7DFD4F0C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1,458,989</w:t>
            </w:r>
          </w:p>
        </w:tc>
      </w:tr>
      <w:tr w:rsidR="00CD09B1" w:rsidRPr="00E266D7" w14:paraId="3EA3D358" w14:textId="77777777" w:rsidTr="0055452B">
        <w:tc>
          <w:tcPr>
            <w:tcW w:w="1560" w:type="dxa"/>
          </w:tcPr>
          <w:p w14:paraId="7C5758DD" w14:textId="7777777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381" w:type="dxa"/>
          </w:tcPr>
          <w:p w14:paraId="3DF90ACD" w14:textId="3CD5729D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To receive and consider the Remuneration Committee Report (other than the Remuneration Policy) for the year ended 31 December 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01F56" w14:textId="30710FE4" w:rsidR="00CD09B1" w:rsidRPr="00E266D7" w:rsidRDefault="004230B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490,992,358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ED6F2" w14:textId="4AB4164C" w:rsidR="00CD09B1" w:rsidRPr="00E266D7" w:rsidRDefault="004230B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99.94%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8DE4C" w14:textId="5409DD1E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289,878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50864" w14:textId="4AC6CF6E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0.06%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FA4B2" w14:textId="682041D7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DF544" w14:textId="61DCD7BF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6F8CF" w14:textId="6B1A309B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4A4F1115" w14:textId="77777777" w:rsidTr="0055452B">
        <w:tc>
          <w:tcPr>
            <w:tcW w:w="1560" w:type="dxa"/>
          </w:tcPr>
          <w:p w14:paraId="301FDCE2" w14:textId="4DF46D65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381" w:type="dxa"/>
          </w:tcPr>
          <w:p w14:paraId="51699CF9" w14:textId="3C376758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To declare a final dividend of 2.8 cent per ordinary share for the year ended 31 December 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7D240" w14:textId="3E0F0021" w:rsidR="00CD09B1" w:rsidRDefault="00CE7D32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491,282,236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9BA44" w14:textId="1DC1FDC6" w:rsidR="00CD09B1" w:rsidRDefault="003A0D46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B9474" w14:textId="36314FD3" w:rsidR="00CD09B1" w:rsidRDefault="003A0D4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AE023" w14:textId="6C553413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568D2" w14:textId="09C603D7" w:rsidR="00CD09B1" w:rsidRDefault="0067673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</w:t>
            </w:r>
            <w:r w:rsidR="007862D6">
              <w:rPr>
                <w:rStyle w:val="ht"/>
                <w:rFonts w:ascii="Arial" w:hAnsi="Arial" w:cs="Arial"/>
                <w:color w:val="000000"/>
                <w:szCs w:val="20"/>
              </w:rPr>
              <w:t>8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30C6A" w14:textId="2D7A4A81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02D53" w14:textId="1178F93D" w:rsidR="00CD09B1" w:rsidRDefault="0067673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667581C0" w14:textId="77777777" w:rsidTr="0055452B">
        <w:tc>
          <w:tcPr>
            <w:tcW w:w="1560" w:type="dxa"/>
          </w:tcPr>
          <w:p w14:paraId="2DEFBAB3" w14:textId="37744973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a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60DA35CC" w14:textId="69579C52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John Reynolds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ECBF8" w14:textId="09322014" w:rsidR="00CD09B1" w:rsidRPr="00E266D7" w:rsidRDefault="0029771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490,632,920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3C269" w14:textId="25A00C15" w:rsidR="00CD09B1" w:rsidRPr="00E266D7" w:rsidRDefault="00D83D2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5FD66" w14:textId="5EB70F85" w:rsidR="00CD09B1" w:rsidRPr="00E266D7" w:rsidRDefault="0029771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649,316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7284A" w14:textId="134DC9E8" w:rsidR="00CD09B1" w:rsidRPr="00E266D7" w:rsidRDefault="00D83D2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190DA" w14:textId="1A1D3120" w:rsidR="00CD09B1" w:rsidRPr="00E266D7" w:rsidRDefault="007862D6" w:rsidP="00FF6167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B94F" w14:textId="074F0F82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7FBCB" w14:textId="5AD3873F" w:rsidR="00CD09B1" w:rsidRPr="00E266D7" w:rsidRDefault="00784A9E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3B25204C" w14:textId="77777777" w:rsidTr="0055452B">
        <w:tc>
          <w:tcPr>
            <w:tcW w:w="1560" w:type="dxa"/>
          </w:tcPr>
          <w:p w14:paraId="44FF9384" w14:textId="4ECEDAD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b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1BCB16F5" w14:textId="50CA8C1F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Michael Stanley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C6CF9" w14:textId="5D488BA1" w:rsidR="00CD09B1" w:rsidRPr="00E266D7" w:rsidRDefault="00D33E0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490,632,920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D8098" w14:textId="07FC4E5C" w:rsidR="00CD09B1" w:rsidRPr="00E266D7" w:rsidRDefault="008A385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B35E4" w14:textId="796018D8" w:rsidR="00CD09B1" w:rsidRPr="00E266D7" w:rsidRDefault="00D33E0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649,316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F2A3E" w14:textId="2A4772CB" w:rsidR="00CD09B1" w:rsidRPr="00E266D7" w:rsidRDefault="002F013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47221" w14:textId="0A5ED392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1B26" w14:textId="3DDBE31E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D85BB" w14:textId="7EC0D213" w:rsidR="00CD09B1" w:rsidRPr="00E266D7" w:rsidRDefault="007862D6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2886FE0" w14:textId="77777777" w:rsidTr="0055452B">
        <w:tc>
          <w:tcPr>
            <w:tcW w:w="1560" w:type="dxa"/>
          </w:tcPr>
          <w:p w14:paraId="1A54E133" w14:textId="3A26070E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c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45500FFC" w14:textId="314AD6C0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Shane Doherty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201B4" w14:textId="5874F9D5" w:rsidR="00CD09B1" w:rsidRPr="00E266D7" w:rsidRDefault="002F013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490,376,406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810FC" w14:textId="7556D2E5" w:rsidR="00CD09B1" w:rsidRPr="00E266D7" w:rsidRDefault="00CC689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06F09" w14:textId="37B33776" w:rsidR="00CD09B1" w:rsidRPr="00E266D7" w:rsidRDefault="002F0139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905,830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07DCA" w14:textId="120BA15A" w:rsidR="00CD09B1" w:rsidRPr="00E266D7" w:rsidRDefault="00CC689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6A032" w14:textId="75D1C04C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C9B13" w14:textId="118A4002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D396" w14:textId="4EF3B8B3" w:rsidR="00CD09B1" w:rsidRPr="00E266D7" w:rsidRDefault="007862D6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156D48C5" w14:textId="77777777" w:rsidTr="0055452B">
        <w:tc>
          <w:tcPr>
            <w:tcW w:w="1560" w:type="dxa"/>
          </w:tcPr>
          <w:p w14:paraId="74EB4625" w14:textId="193DD066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d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00EEEBF0" w14:textId="392C16B8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 Gary Britton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DF847" w14:textId="762F8E20" w:rsidR="00CD09B1" w:rsidRPr="00E266D7" w:rsidRDefault="00CC689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490,540,251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AAE70" w14:textId="1EE5933B" w:rsidR="00CD09B1" w:rsidRPr="00E266D7" w:rsidRDefault="00336DC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2BA2F" w14:textId="5F207B60" w:rsidR="00CD09B1" w:rsidRPr="00E266D7" w:rsidRDefault="00336DC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741,985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D5917" w14:textId="6339B7BC" w:rsidR="00CD09B1" w:rsidRPr="00E266D7" w:rsidRDefault="00336DC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FB426" w14:textId="0ACB1A99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F0C1F" w14:textId="32E6C5CC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0AD8C" w14:textId="770190B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1B91F71" w14:textId="77777777" w:rsidTr="0055452B">
        <w:tc>
          <w:tcPr>
            <w:tcW w:w="1560" w:type="dxa"/>
          </w:tcPr>
          <w:p w14:paraId="1C8D57D4" w14:textId="31187873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e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756F2492" w14:textId="026CBB75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 Giles Davies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AFCF6" w14:textId="0A6A829D" w:rsidR="00CD09B1" w:rsidRPr="00E266D7" w:rsidRDefault="00336DC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486,142,534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73006" w14:textId="684DF19C" w:rsidR="00CD09B1" w:rsidRPr="00E266D7" w:rsidRDefault="00E7714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98.95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A3B08" w14:textId="41B33A8E" w:rsidR="00CD09B1" w:rsidRPr="00E266D7" w:rsidRDefault="00E7714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5,139,702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78E79" w14:textId="384A906C" w:rsidR="00CD09B1" w:rsidRPr="00E266D7" w:rsidRDefault="00E7714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1.05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1BFBA" w14:textId="2CC82425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2182" w14:textId="58EEA72A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33106" w14:textId="121935E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757D88BC" w14:textId="77777777" w:rsidTr="0055452B">
        <w:tc>
          <w:tcPr>
            <w:tcW w:w="1560" w:type="dxa"/>
          </w:tcPr>
          <w:p w14:paraId="35F7F483" w14:textId="79323EB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046C23DB" w14:textId="2A085CC3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Linda Hickey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84001" w14:textId="6467D5F6" w:rsidR="00CD09B1" w:rsidRPr="00E266D7" w:rsidRDefault="00C0619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490,361,323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C5017" w14:textId="113AC9D6" w:rsidR="00CD09B1" w:rsidRPr="00E266D7" w:rsidRDefault="002664C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94124" w14:textId="3D4A086E" w:rsidR="00CD09B1" w:rsidRPr="00E266D7" w:rsidRDefault="002664C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920,913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50A86" w14:textId="1F935302" w:rsidR="00CD09B1" w:rsidRPr="00E266D7" w:rsidRDefault="002664C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187AD" w14:textId="151F5AA3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EDF40" w14:textId="06AF0257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76734" w14:textId="6C351FE7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49BB671D" w14:textId="77777777" w:rsidTr="0055452B">
        <w:tc>
          <w:tcPr>
            <w:tcW w:w="1560" w:type="dxa"/>
          </w:tcPr>
          <w:p w14:paraId="6BF3952C" w14:textId="5785939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g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7AAEA301" w14:textId="11788371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Alan McIntosh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05E78" w14:textId="68F9294D" w:rsidR="00CD09B1" w:rsidRDefault="0085443C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490,632,920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24D3DF" w14:textId="175DDA41" w:rsidR="00CD09B1" w:rsidRDefault="0085443C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0E748" w14:textId="07F6615C" w:rsidR="00CD09B1" w:rsidRDefault="0085443C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649,316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583C2" w14:textId="71E42A0C" w:rsidR="00CD09B1" w:rsidRDefault="00E31DD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C71B6" w14:textId="2249F0D0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30A7E" w14:textId="698CBD0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6402B" w14:textId="4D15C3F9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445BEEC5" w14:textId="77777777" w:rsidTr="0055452B">
        <w:trPr>
          <w:trHeight w:val="235"/>
        </w:trPr>
        <w:tc>
          <w:tcPr>
            <w:tcW w:w="1560" w:type="dxa"/>
          </w:tcPr>
          <w:p w14:paraId="356F97FB" w14:textId="74B073A4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h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152646DC" w14:textId="553231CF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Orla O’Gorman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9351E" w14:textId="1AF73AD8" w:rsidR="00CD09B1" w:rsidRDefault="00F87B5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490,651,001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7BFE0" w14:textId="068ABC58" w:rsidR="00CD09B1" w:rsidRDefault="00F87B5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8D782" w14:textId="46A426E8" w:rsidR="00CD09B1" w:rsidRDefault="00F87B5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631,235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0559E" w14:textId="592E02A6" w:rsidR="00CD09B1" w:rsidRDefault="00F87B5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15B80" w14:textId="6EE4E5B8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013D2" w14:textId="74BD6991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51C5B" w14:textId="570C0664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5FD2755" w14:textId="77777777" w:rsidTr="0055452B">
        <w:tc>
          <w:tcPr>
            <w:tcW w:w="1560" w:type="dxa"/>
          </w:tcPr>
          <w:p w14:paraId="15E3D363" w14:textId="3DE29CD2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proofErr w:type="spellStart"/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i</w:t>
            </w:r>
            <w:proofErr w:type="spellEnd"/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60312BF1" w14:textId="0886B80E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Julie Sinnamon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FB87B" w14:textId="15D97D02" w:rsidR="00CD09B1" w:rsidRDefault="006D197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490,651,001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53128" w14:textId="13682F73" w:rsidR="00CD09B1" w:rsidRDefault="006D197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BA9A5" w14:textId="492AFE3D" w:rsidR="00CD09B1" w:rsidRDefault="006D197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631,235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7D7D0" w14:textId="5528708C" w:rsidR="00CD09B1" w:rsidRDefault="0069659F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F1B3C" w14:textId="5E4DC11F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48A03" w14:textId="414861DB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F7E4B" w14:textId="035E097E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11D486EE" w14:textId="77777777" w:rsidTr="0055452B">
        <w:tc>
          <w:tcPr>
            <w:tcW w:w="1560" w:type="dxa"/>
          </w:tcPr>
          <w:p w14:paraId="5B86F031" w14:textId="13FE1C3E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381" w:type="dxa"/>
          </w:tcPr>
          <w:p w14:paraId="62B96DC7" w14:textId="00B90648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To a</w:t>
            </w: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uthorise Directors to fix the remuneration of the Auditors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54D4C" w14:textId="7DCF099D" w:rsidR="00CD09B1" w:rsidRDefault="0069659F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488,121,283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34CEE" w14:textId="1EF0FA17" w:rsidR="00CD09B1" w:rsidRDefault="0051719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99.36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B04BA" w14:textId="38F49039" w:rsidR="00CD09B1" w:rsidRDefault="0069659F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3,160,953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12B3C" w14:textId="0B728753" w:rsidR="00CD09B1" w:rsidRDefault="0051719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0.64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48A92" w14:textId="67F6B713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4BA7D" w14:textId="308F45D5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310C5" w14:textId="499ECE1C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2C0B3EB5" w14:textId="77777777" w:rsidTr="0055452B">
        <w:tc>
          <w:tcPr>
            <w:tcW w:w="1560" w:type="dxa"/>
          </w:tcPr>
          <w:p w14:paraId="636F5998" w14:textId="7D454FD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381" w:type="dxa"/>
          </w:tcPr>
          <w:p w14:paraId="41CD074B" w14:textId="13D19F06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IE"/>
              </w:rPr>
              <w:t>To authorise the Directors to allot shares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D9160" w14:textId="5030136D" w:rsidR="00CD09B1" w:rsidRDefault="005627F3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484,960,702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EF481" w14:textId="1DB6F762" w:rsidR="00CD09B1" w:rsidRDefault="0084777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98.71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6D09B" w14:textId="0C0D641F" w:rsidR="00CD09B1" w:rsidRDefault="00847779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6,321,534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D98AE" w14:textId="43BE342C" w:rsidR="00CD09B1" w:rsidRDefault="00847779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1.29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74B43" w14:textId="7EDA348E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3384" w14:textId="2DAD1E8D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81130" w14:textId="6C55EFDF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7A41CFE5" w14:textId="77777777" w:rsidTr="0055452B">
        <w:tc>
          <w:tcPr>
            <w:tcW w:w="1560" w:type="dxa"/>
          </w:tcPr>
          <w:p w14:paraId="5BDA8FD0" w14:textId="3A51186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381" w:type="dxa"/>
          </w:tcPr>
          <w:p w14:paraId="6ACC17A5" w14:textId="79195CEF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Disapplication of pre-emption rights (allotment of up to 5% for cash, other specified allotments and for legal/regulatory purposes).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40329" w14:textId="7684851F" w:rsidR="00CD09B1" w:rsidRPr="00E266D7" w:rsidRDefault="002111B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490,710,236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A1D3A" w14:textId="0923998C" w:rsidR="00CD09B1" w:rsidRPr="00E266D7" w:rsidRDefault="00D51A3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01209" w14:textId="59EB8DCB" w:rsidR="00CD09B1" w:rsidRPr="00E266D7" w:rsidRDefault="00D51A3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0C68E" w14:textId="72E45E96" w:rsidR="00CD09B1" w:rsidRPr="00E266D7" w:rsidRDefault="00D51A3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DDC8C" w14:textId="141F37EE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2D214" w14:textId="6D90CC8F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46C5" w14:textId="37E026D6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24A5FF35" w14:textId="77777777" w:rsidTr="0055452B">
        <w:tc>
          <w:tcPr>
            <w:tcW w:w="1560" w:type="dxa"/>
          </w:tcPr>
          <w:p w14:paraId="5454BEA9" w14:textId="2C6B89E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381" w:type="dxa"/>
          </w:tcPr>
          <w:p w14:paraId="52233DA6" w14:textId="20DC3E42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Disapplication of pre-emption rights (allotment of up to an additional 5% for acquisitions/specified capital investments).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0E47E" w14:textId="56186668" w:rsidR="00CD09B1" w:rsidRPr="00E266D7" w:rsidRDefault="00BF119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486,438,162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A91CA" w14:textId="35C64A61" w:rsidR="00CD09B1" w:rsidRPr="00E266D7" w:rsidRDefault="00BF119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99.01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7A7F5" w14:textId="65BEF388" w:rsidR="00CD09B1" w:rsidRPr="00E266D7" w:rsidRDefault="00BF119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4,844,074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36FA" w14:textId="3E0DA232" w:rsidR="00CD09B1" w:rsidRPr="00E266D7" w:rsidRDefault="00BF119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0.99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0C78D" w14:textId="0CB1612F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41E94" w14:textId="5630FD99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5C9A3" w14:textId="2D3EBE1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57CA9FB5" w14:textId="77777777" w:rsidTr="0055452B">
        <w:tc>
          <w:tcPr>
            <w:tcW w:w="1560" w:type="dxa"/>
          </w:tcPr>
          <w:p w14:paraId="0F3C560B" w14:textId="71F1F265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381" w:type="dxa"/>
          </w:tcPr>
          <w:p w14:paraId="18BDA9E8" w14:textId="0C0D44FB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Authority to make market purchases.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BEED1" w14:textId="37504CEE" w:rsidR="00CD09B1" w:rsidRPr="00E266D7" w:rsidRDefault="0074722C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486,434,142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590FC" w14:textId="13203FC3" w:rsidR="00CD09B1" w:rsidRPr="00E266D7" w:rsidRDefault="00531D9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99.02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7CAD9" w14:textId="19809B42" w:rsidR="00CD09B1" w:rsidRPr="00E266D7" w:rsidRDefault="0074722C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4,798,614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D9C41" w14:textId="2C141BD3" w:rsidR="00CD09B1" w:rsidRPr="00E266D7" w:rsidRDefault="00D360D3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0.98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05702" w14:textId="43E1DF4F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491,232,756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C910" w14:textId="07E426D6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C1C6B" w14:textId="50073E7B" w:rsidR="00CD09B1" w:rsidRPr="00E266D7" w:rsidRDefault="00531D9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49,480</w:t>
            </w:r>
          </w:p>
        </w:tc>
      </w:tr>
      <w:tr w:rsidR="00CD09B1" w:rsidRPr="00E266D7" w14:paraId="67034E0F" w14:textId="77777777" w:rsidTr="0055452B">
        <w:tc>
          <w:tcPr>
            <w:tcW w:w="1560" w:type="dxa"/>
          </w:tcPr>
          <w:p w14:paraId="135DCDFB" w14:textId="048602D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381" w:type="dxa"/>
          </w:tcPr>
          <w:p w14:paraId="10B3C6E4" w14:textId="479DF1A5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Authority to set price range for re-allotment of treasury shares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E1CEDA" w14:textId="58F66C91" w:rsidR="00CD09B1" w:rsidRPr="00E266D7" w:rsidRDefault="00386B95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490,710,236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9599D" w14:textId="4CF0D1B7" w:rsidR="00CD09B1" w:rsidRPr="00E266D7" w:rsidRDefault="00386B95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99.88</w:t>
            </w:r>
            <w:r w:rsidR="00E26261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F9C66" w14:textId="787114FC" w:rsidR="00CD09B1" w:rsidRPr="00E266D7" w:rsidRDefault="00386B95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FD006" w14:textId="4DAA351E" w:rsidR="00CD09B1" w:rsidRPr="00E266D7" w:rsidRDefault="00E2626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C2263" w14:textId="0BE9F2A3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1040" w14:textId="51725FC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C2A63" w14:textId="40F4DE68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3FFB9A83" w14:textId="77777777" w:rsidTr="0055452B">
        <w:tc>
          <w:tcPr>
            <w:tcW w:w="1560" w:type="dxa"/>
          </w:tcPr>
          <w:p w14:paraId="04D68B9D" w14:textId="301F6F8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Resolution 1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381" w:type="dxa"/>
          </w:tcPr>
          <w:p w14:paraId="35B6CAAC" w14:textId="59983A4B" w:rsidR="00CD09B1" w:rsidRPr="00E266D7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IE"/>
              </w:rPr>
              <w:t>To authorise the convening of certain general meetings by 14 days’ notice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9EAA5" w14:textId="33224FA2" w:rsidR="00CD09B1" w:rsidRPr="00E266D7" w:rsidRDefault="00E2626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480,230,317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BA4B2" w14:textId="7EBA0083" w:rsidR="00CD09B1" w:rsidRPr="00E266D7" w:rsidRDefault="00346F9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97.75%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9F198" w14:textId="6542637F" w:rsidR="00CD09B1" w:rsidRPr="00E266D7" w:rsidRDefault="00E2626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11,051,919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61F26" w14:textId="40B29FC5" w:rsidR="00CD09B1" w:rsidRPr="00E266D7" w:rsidRDefault="00346F9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2.25%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5C0DB" w14:textId="290E1149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491,282,236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7969" w14:textId="00C1223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2818C" w14:textId="0D0520F0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</w:tbl>
    <w:p w14:paraId="02FBABB1" w14:textId="77777777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CAIRN HOMES PLC (the ‘Company’)</w:t>
      </w:r>
    </w:p>
    <w:p w14:paraId="03628B5C" w14:textId="488B72CA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20</w:t>
      </w:r>
      <w:r>
        <w:rPr>
          <w:rStyle w:val="ht"/>
          <w:rFonts w:ascii="Arial" w:hAnsi="Arial" w:cs="Arial"/>
          <w:b/>
          <w:color w:val="000000"/>
          <w:szCs w:val="20"/>
        </w:rPr>
        <w:t>2</w:t>
      </w:r>
      <w:r w:rsidR="003014D1">
        <w:rPr>
          <w:rStyle w:val="ht"/>
          <w:rFonts w:ascii="Arial" w:hAnsi="Arial" w:cs="Arial"/>
          <w:b/>
          <w:color w:val="000000"/>
          <w:szCs w:val="20"/>
        </w:rPr>
        <w:t>2</w:t>
      </w:r>
      <w:r w:rsidRPr="00E266D7">
        <w:rPr>
          <w:rStyle w:val="ht"/>
          <w:rFonts w:ascii="Arial" w:hAnsi="Arial" w:cs="Arial"/>
          <w:b/>
          <w:color w:val="000000"/>
          <w:szCs w:val="20"/>
        </w:rPr>
        <w:t xml:space="preserve"> Annual General Meeting Proxy Results</w:t>
      </w:r>
    </w:p>
    <w:p w14:paraId="76890A1F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025643AD" w14:textId="289D994A" w:rsidR="00D113C6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  <w:r w:rsidRPr="00E266D7">
        <w:rPr>
          <w:rStyle w:val="ht"/>
          <w:rFonts w:ascii="Arial" w:hAnsi="Arial" w:cs="Arial"/>
          <w:color w:val="000000"/>
          <w:szCs w:val="20"/>
        </w:rPr>
        <w:t xml:space="preserve">Each of the resolutions proposed at the Company’s Annual General Meeting, held on </w:t>
      </w:r>
      <w:r w:rsidR="005E493C">
        <w:rPr>
          <w:rStyle w:val="ht"/>
          <w:rFonts w:ascii="Arial" w:hAnsi="Arial" w:cs="Arial"/>
          <w:color w:val="000000"/>
          <w:szCs w:val="20"/>
        </w:rPr>
        <w:t>1</w:t>
      </w:r>
      <w:r w:rsidR="003014D1">
        <w:rPr>
          <w:rStyle w:val="ht"/>
          <w:rFonts w:ascii="Arial" w:hAnsi="Arial" w:cs="Arial"/>
          <w:color w:val="000000"/>
          <w:szCs w:val="20"/>
        </w:rPr>
        <w:t>2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May 20</w:t>
      </w:r>
      <w:r>
        <w:rPr>
          <w:rStyle w:val="ht"/>
          <w:rFonts w:ascii="Arial" w:hAnsi="Arial" w:cs="Arial"/>
          <w:color w:val="000000"/>
          <w:szCs w:val="20"/>
        </w:rPr>
        <w:t>2</w:t>
      </w:r>
      <w:r w:rsidR="003014D1">
        <w:rPr>
          <w:rStyle w:val="ht"/>
          <w:rFonts w:ascii="Arial" w:hAnsi="Arial" w:cs="Arial"/>
          <w:color w:val="000000"/>
          <w:szCs w:val="20"/>
        </w:rPr>
        <w:t>2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, was </w:t>
      </w:r>
      <w:r>
        <w:rPr>
          <w:rStyle w:val="ht"/>
          <w:rFonts w:ascii="Arial" w:hAnsi="Arial" w:cs="Arial"/>
          <w:color w:val="000000"/>
          <w:szCs w:val="20"/>
        </w:rPr>
        <w:t>passed by way of poll.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Results of proxy votes received at the cut off time for each resolution are outlined below. Details of the resolutions are contained in the 20</w:t>
      </w:r>
      <w:r>
        <w:rPr>
          <w:rStyle w:val="ht"/>
          <w:rFonts w:ascii="Arial" w:hAnsi="Arial" w:cs="Arial"/>
          <w:color w:val="000000"/>
          <w:szCs w:val="20"/>
        </w:rPr>
        <w:t>2</w:t>
      </w:r>
      <w:r w:rsidR="003014D1">
        <w:rPr>
          <w:rStyle w:val="ht"/>
          <w:rFonts w:ascii="Arial" w:hAnsi="Arial" w:cs="Arial"/>
          <w:color w:val="000000"/>
          <w:szCs w:val="20"/>
        </w:rPr>
        <w:t>2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Notice of Annual General Meeting, which is available on the Company’s website.</w:t>
      </w:r>
    </w:p>
    <w:p w14:paraId="34750F73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7B3A784D" w14:textId="77777777" w:rsidR="00D113C6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</w:p>
    <w:p w14:paraId="37CB5083" w14:textId="77777777" w:rsidR="00D7564B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4885DB6B" w14:textId="3DBA869F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  <w:r w:rsidRPr="00E266D7">
        <w:rPr>
          <w:rStyle w:val="bh"/>
          <w:rFonts w:ascii="Arial" w:hAnsi="Arial" w:cs="Arial"/>
          <w:b/>
          <w:bCs/>
          <w:sz w:val="14"/>
          <w:szCs w:val="16"/>
        </w:rPr>
        <w:t>Notes:</w:t>
      </w:r>
    </w:p>
    <w:p w14:paraId="523F7382" w14:textId="77777777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673F21AF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 “vote withheld” is not a vote in law and is not counted in the calculation of the proportion of the votes “For” and “Against” a Resolution.</w:t>
      </w:r>
    </w:p>
    <w:p w14:paraId="7BFC2025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Any proxy appointments which gave discretion to the Chairman have been included in the “For” totals.</w:t>
      </w:r>
    </w:p>
    <w:p w14:paraId="6FA03963" w14:textId="6468E3B2" w:rsidR="008A3C89" w:rsidRDefault="008A3C89" w:rsidP="00D113C6">
      <w:pPr>
        <w:jc w:val="center"/>
        <w:rPr>
          <w:rStyle w:val="ht"/>
          <w:rFonts w:ascii="Arial" w:hAnsi="Arial" w:cs="Arial"/>
          <w:b/>
          <w:bCs/>
          <w:color w:val="000000"/>
          <w:szCs w:val="20"/>
        </w:rPr>
      </w:pPr>
    </w:p>
    <w:sectPr w:rsidR="008A3C89" w:rsidSect="00E26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9E5"/>
    <w:multiLevelType w:val="hybridMultilevel"/>
    <w:tmpl w:val="9E06E436"/>
    <w:lvl w:ilvl="0" w:tplc="CC6E1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47D96"/>
    <w:multiLevelType w:val="hybridMultilevel"/>
    <w:tmpl w:val="35F41F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22BE8"/>
    <w:multiLevelType w:val="hybridMultilevel"/>
    <w:tmpl w:val="A670BE7C"/>
    <w:lvl w:ilvl="0" w:tplc="45A640E6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9"/>
    <w:rsid w:val="00045848"/>
    <w:rsid w:val="000C0120"/>
    <w:rsid w:val="000E62EB"/>
    <w:rsid w:val="00186FCB"/>
    <w:rsid w:val="001A256C"/>
    <w:rsid w:val="00210CB5"/>
    <w:rsid w:val="002111B1"/>
    <w:rsid w:val="0025379B"/>
    <w:rsid w:val="002664CE"/>
    <w:rsid w:val="0029771E"/>
    <w:rsid w:val="002F0139"/>
    <w:rsid w:val="003014D1"/>
    <w:rsid w:val="00336DC0"/>
    <w:rsid w:val="00346F98"/>
    <w:rsid w:val="00386B95"/>
    <w:rsid w:val="003A0D46"/>
    <w:rsid w:val="003B1300"/>
    <w:rsid w:val="00422C4F"/>
    <w:rsid w:val="004230B4"/>
    <w:rsid w:val="00437E54"/>
    <w:rsid w:val="0051719B"/>
    <w:rsid w:val="00524BA4"/>
    <w:rsid w:val="00531D91"/>
    <w:rsid w:val="0055452B"/>
    <w:rsid w:val="005627F3"/>
    <w:rsid w:val="005D3987"/>
    <w:rsid w:val="005E493C"/>
    <w:rsid w:val="0067673A"/>
    <w:rsid w:val="0069659F"/>
    <w:rsid w:val="006D1970"/>
    <w:rsid w:val="00715B60"/>
    <w:rsid w:val="00727313"/>
    <w:rsid w:val="0074722C"/>
    <w:rsid w:val="0076780D"/>
    <w:rsid w:val="00784A9E"/>
    <w:rsid w:val="007862D6"/>
    <w:rsid w:val="00847779"/>
    <w:rsid w:val="0085443C"/>
    <w:rsid w:val="008A3859"/>
    <w:rsid w:val="008A3C89"/>
    <w:rsid w:val="008C05F9"/>
    <w:rsid w:val="009A27D5"/>
    <w:rsid w:val="00A70A4D"/>
    <w:rsid w:val="00AE410B"/>
    <w:rsid w:val="00B85CF4"/>
    <w:rsid w:val="00BF1194"/>
    <w:rsid w:val="00C06199"/>
    <w:rsid w:val="00C93C43"/>
    <w:rsid w:val="00CB25AE"/>
    <w:rsid w:val="00CC6890"/>
    <w:rsid w:val="00CD09B1"/>
    <w:rsid w:val="00CE7D32"/>
    <w:rsid w:val="00D00630"/>
    <w:rsid w:val="00D113C6"/>
    <w:rsid w:val="00D33E0B"/>
    <w:rsid w:val="00D360D3"/>
    <w:rsid w:val="00D51A31"/>
    <w:rsid w:val="00D7564B"/>
    <w:rsid w:val="00D83D2B"/>
    <w:rsid w:val="00E26261"/>
    <w:rsid w:val="00E266D7"/>
    <w:rsid w:val="00E31DDE"/>
    <w:rsid w:val="00E74D79"/>
    <w:rsid w:val="00E7714E"/>
    <w:rsid w:val="00EB342B"/>
    <w:rsid w:val="00EF43E5"/>
    <w:rsid w:val="00F87B58"/>
    <w:rsid w:val="00FF33A1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C80A"/>
  <w15:chartTrackingRefBased/>
  <w15:docId w15:val="{AFED5B5D-EC9C-4A1B-A951-416C52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8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DefaultParagraphFont"/>
    <w:rsid w:val="008A3C89"/>
  </w:style>
  <w:style w:type="character" w:customStyle="1" w:styleId="by">
    <w:name w:val="by"/>
    <w:basedOn w:val="DefaultParagraphFont"/>
    <w:rsid w:val="008A3C89"/>
  </w:style>
  <w:style w:type="character" w:customStyle="1" w:styleId="bh">
    <w:name w:val="bh"/>
    <w:basedOn w:val="DefaultParagraphFont"/>
    <w:rsid w:val="008A3C89"/>
  </w:style>
  <w:style w:type="character" w:customStyle="1" w:styleId="wg">
    <w:name w:val="wg"/>
    <w:basedOn w:val="DefaultParagraphFont"/>
    <w:rsid w:val="008A3C89"/>
  </w:style>
  <w:style w:type="paragraph" w:styleId="ListParagraph">
    <w:name w:val="List Paragraph"/>
    <w:basedOn w:val="Normal"/>
    <w:uiPriority w:val="72"/>
    <w:qFormat/>
    <w:rsid w:val="008A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857177FB6D4B8BCCDA827740C815" ma:contentTypeVersion="12" ma:contentTypeDescription="Create a new document." ma:contentTypeScope="" ma:versionID="5910547ca7dc19ff4c9957b9315f5a15">
  <xsd:schema xmlns:xsd="http://www.w3.org/2001/XMLSchema" xmlns:xs="http://www.w3.org/2001/XMLSchema" xmlns:p="http://schemas.microsoft.com/office/2006/metadata/properties" xmlns:ns2="eb4fd130-0a09-42e5-9582-104d640f180f" targetNamespace="http://schemas.microsoft.com/office/2006/metadata/properties" ma:root="true" ma:fieldsID="ffef30495554fc799b2cc9707e6c70ef" ns2:_="">
    <xsd:import namespace="eb4fd130-0a09-42e5-9582-104d640f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d130-0a09-42e5-9582-104d640f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8EDA1-1CBC-4DE1-B5A1-5CB5B661B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DADBD-5BE3-475E-9D11-0DBAD265A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6C2D9-40F0-43D4-A656-BC77617A4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9A04E-6929-4304-A227-49A69D64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d130-0a09-42e5-9582-104d640f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O'Connor</dc:creator>
  <cp:keywords/>
  <dc:description/>
  <cp:lastModifiedBy>Tara Grimley</cp:lastModifiedBy>
  <cp:revision>2</cp:revision>
  <dcterms:created xsi:type="dcterms:W3CDTF">2022-05-11T19:54:00Z</dcterms:created>
  <dcterms:modified xsi:type="dcterms:W3CDTF">2022-05-11T19:54:00Z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0x0101003076857177FB6D4B8BCCDA827740C815</vt:lpwstr>
  </property>
  <property fmtid="{D5CDD505-2E9C-101B-9397-08002B2CF9AE}" pid="3" name="_ExtendedDescription">
    <vt:lpwstr/>
  </property>
</Properties>
</file>